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1F7" w:rsidRPr="00BC1861" w:rsidRDefault="001A31F7" w:rsidP="001A31F7">
      <w:pPr>
        <w:pStyle w:val="Titre2"/>
      </w:pPr>
      <w:bookmarkStart w:id="0" w:name="_Toc165643420"/>
      <w:r w:rsidRPr="00BC1861">
        <w:t>ORGANISATION D</w:t>
      </w:r>
      <w:r>
        <w:t>E L’INFRASTRUCTURE POL DU CHU NANTES</w:t>
      </w:r>
      <w:bookmarkEnd w:id="0"/>
    </w:p>
    <w:p w:rsidR="001A31F7" w:rsidRPr="002C7954" w:rsidRDefault="001A31F7" w:rsidP="001A31F7">
      <w:pPr>
        <w:pStyle w:val="Titre3"/>
        <w:rPr>
          <w:caps/>
        </w:rPr>
      </w:pPr>
      <w:bookmarkStart w:id="1" w:name="_Toc139907000"/>
      <w:bookmarkStart w:id="2" w:name="_Toc165643421"/>
      <w:r>
        <w:t>Généralités</w:t>
      </w:r>
      <w:bookmarkEnd w:id="1"/>
      <w:bookmarkEnd w:id="2"/>
      <w:r w:rsidRPr="002C7954">
        <w:t xml:space="preserve"> </w:t>
      </w:r>
    </w:p>
    <w:p w:rsidR="001A31F7" w:rsidRPr="00D74D45" w:rsidRDefault="001A31F7" w:rsidP="001A31F7">
      <w:r w:rsidRPr="00D74D45">
        <w:t>La technologie Passive Optical LAN s’appuie sur un modèle d’infrastructure FTTH résidentiel (</w:t>
      </w:r>
      <w:proofErr w:type="spellStart"/>
      <w:r w:rsidRPr="00D74D45">
        <w:t>Fiber</w:t>
      </w:r>
      <w:proofErr w:type="spellEnd"/>
      <w:r w:rsidRPr="00D74D45">
        <w:t xml:space="preserve"> To The Home) opérateur adaptée aux bâtiments et aux environnements tertiaires. </w:t>
      </w:r>
    </w:p>
    <w:p w:rsidR="001A31F7" w:rsidRPr="00D74D45" w:rsidRDefault="001A31F7" w:rsidP="001A31F7">
      <w:r w:rsidRPr="00D74D45">
        <w:t>La chaine de liaison est composée d’éléments de type « opérateur » comprenant : OLT, ONT</w:t>
      </w:r>
      <w:r>
        <w:t>/ONU</w:t>
      </w:r>
      <w:r w:rsidRPr="00D74D45">
        <w:t xml:space="preserve">, cordons/liaisons optique monomode, couplage optique. </w:t>
      </w:r>
    </w:p>
    <w:p w:rsidR="001A31F7" w:rsidRPr="00D74D45" w:rsidRDefault="001A31F7" w:rsidP="001A31F7">
      <w:r w:rsidRPr="00D74D45">
        <w:t xml:space="preserve">Le protocole de signalisation utilisé est le GPON (ou </w:t>
      </w:r>
      <w:proofErr w:type="spellStart"/>
      <w:r w:rsidRPr="00D74D45">
        <w:t>xGPON</w:t>
      </w:r>
      <w:proofErr w:type="spellEnd"/>
      <w:r w:rsidRPr="00D74D45">
        <w:t>) normé ITU</w:t>
      </w:r>
      <w:r>
        <w:t>-T</w:t>
      </w:r>
      <w:r w:rsidRPr="00D74D45">
        <w:t xml:space="preserve"> </w:t>
      </w:r>
      <w:r>
        <w:t>G.</w:t>
      </w:r>
      <w:r w:rsidRPr="00D74D45">
        <w:t>984</w:t>
      </w:r>
      <w:r>
        <w:t>.x (G.987.x / G.9807.1)</w:t>
      </w:r>
      <w:r w:rsidRPr="00D74D45">
        <w:t xml:space="preserve"> et non propriétaire. </w:t>
      </w:r>
    </w:p>
    <w:p w:rsidR="001A31F7" w:rsidRPr="00D74D45" w:rsidRDefault="001A31F7" w:rsidP="001A31F7">
      <w:r w:rsidRPr="00D74D45">
        <w:t xml:space="preserve">Les budgets optiques (perte en dB optique) appliqués dans les règles d’infrastructures sont ceux </w:t>
      </w:r>
      <w:r w:rsidRPr="00DF246C">
        <w:t>spécifiés par les normes ITU-T G.984</w:t>
      </w:r>
      <w:r>
        <w:t>,</w:t>
      </w:r>
      <w:r w:rsidRPr="00DF246C">
        <w:t xml:space="preserve"> G. 987.1 et G. 987.2</w:t>
      </w:r>
      <w:r w:rsidRPr="00D74D45">
        <w:t>.</w:t>
      </w:r>
    </w:p>
    <w:p w:rsidR="001A31F7" w:rsidRPr="00D74D45" w:rsidRDefault="001A31F7" w:rsidP="001A31F7">
      <w:r w:rsidRPr="00D74D45">
        <w:t xml:space="preserve">L’infrastructure POL doit permettre la mise à disposition de Points d’Accès Réseaux dans </w:t>
      </w:r>
      <w:r>
        <w:t xml:space="preserve">toutes les zones </w:t>
      </w:r>
      <w:r w:rsidRPr="00D74D45">
        <w:t>du site d</w:t>
      </w:r>
      <w:r>
        <w:t>u CHU</w:t>
      </w:r>
      <w:r w:rsidRPr="00D74D45">
        <w:t xml:space="preserve">. </w:t>
      </w:r>
    </w:p>
    <w:p w:rsidR="001A31F7" w:rsidRDefault="001A31F7" w:rsidP="001A31F7">
      <w:r w:rsidRPr="00D74D45">
        <w:t>Elle sera composée :</w:t>
      </w:r>
    </w:p>
    <w:p w:rsidR="001A31F7" w:rsidRPr="00D74D45" w:rsidRDefault="001A31F7" w:rsidP="001A31F7">
      <w:pPr>
        <w:pStyle w:val="Paragraphedeliste"/>
        <w:numPr>
          <w:ilvl w:val="0"/>
          <w:numId w:val="3"/>
        </w:numPr>
      </w:pPr>
      <w:r w:rsidRPr="00D74D45">
        <w:t xml:space="preserve">De câbles </w:t>
      </w:r>
      <w:r>
        <w:t xml:space="preserve">FO </w:t>
      </w:r>
      <w:r w:rsidRPr="00D74D45">
        <w:t xml:space="preserve">de rocade </w:t>
      </w:r>
      <w:r>
        <w:t>inter bâtiments (hors lot),</w:t>
      </w:r>
    </w:p>
    <w:p w:rsidR="001A31F7" w:rsidRPr="00D74D45" w:rsidRDefault="001A31F7" w:rsidP="001A31F7">
      <w:pPr>
        <w:pStyle w:val="Paragraphedeliste"/>
        <w:numPr>
          <w:ilvl w:val="0"/>
          <w:numId w:val="3"/>
        </w:numPr>
      </w:pPr>
      <w:r w:rsidRPr="00D74D45">
        <w:t>D</w:t>
      </w:r>
      <w:r>
        <w:t>e 2</w:t>
      </w:r>
      <w:r w:rsidRPr="00D74D45">
        <w:t xml:space="preserve"> OLT implanté</w:t>
      </w:r>
      <w:r>
        <w:t>s</w:t>
      </w:r>
      <w:r w:rsidRPr="00D74D45">
        <w:t xml:space="preserve"> dans le</w:t>
      </w:r>
      <w:r>
        <w:t>s</w:t>
      </w:r>
      <w:r w:rsidRPr="00D74D45">
        <w:t xml:space="preserve"> </w:t>
      </w:r>
      <w:r>
        <w:t xml:space="preserve">2 </w:t>
      </w:r>
      <w:r w:rsidRPr="00D74D45">
        <w:t>Loca</w:t>
      </w:r>
      <w:r>
        <w:t xml:space="preserve">ux </w:t>
      </w:r>
      <w:r w:rsidRPr="00D74D45">
        <w:t>Technique</w:t>
      </w:r>
      <w:r>
        <w:t>s</w:t>
      </w:r>
      <w:r w:rsidRPr="00D74D45">
        <w:t xml:space="preserve"> </w:t>
      </w:r>
      <w:bookmarkStart w:id="3" w:name="_Hlk529882397"/>
      <w:r w:rsidRPr="00D74D45">
        <w:t>POL</w:t>
      </w:r>
      <w:bookmarkEnd w:id="3"/>
      <w:r>
        <w:t xml:space="preserve"> haut et bas</w:t>
      </w:r>
      <w:r w:rsidRPr="00D74D45">
        <w:t xml:space="preserve"> d</w:t>
      </w:r>
      <w:r>
        <w:t>e chaque bâtiment,</w:t>
      </w:r>
    </w:p>
    <w:p w:rsidR="001A31F7" w:rsidRDefault="001A31F7" w:rsidP="001A31F7">
      <w:pPr>
        <w:pStyle w:val="Paragraphedeliste"/>
        <w:numPr>
          <w:ilvl w:val="0"/>
          <w:numId w:val="3"/>
        </w:numPr>
      </w:pPr>
      <w:r w:rsidRPr="00D74D45">
        <w:t>D</w:t>
      </w:r>
      <w:r>
        <w:t>’arbres optique (hors lot) composés de c</w:t>
      </w:r>
      <w:r w:rsidRPr="00D74D45">
        <w:t xml:space="preserve">âbles </w:t>
      </w:r>
      <w:r>
        <w:t>à Fibres Optique</w:t>
      </w:r>
      <w:r w:rsidRPr="00D74D45">
        <w:t xml:space="preserve"> </w:t>
      </w:r>
      <w:r>
        <w:t>et de coupleurs optique,</w:t>
      </w:r>
    </w:p>
    <w:p w:rsidR="001A31F7" w:rsidRDefault="001A31F7" w:rsidP="001A31F7">
      <w:pPr>
        <w:pStyle w:val="Paragraphedeliste"/>
        <w:numPr>
          <w:ilvl w:val="0"/>
          <w:numId w:val="3"/>
        </w:numPr>
      </w:pPr>
      <w:r w:rsidRPr="00D74D45">
        <w:t>De</w:t>
      </w:r>
      <w:r>
        <w:t>s ONU intégrés dans des coffrets ou en pose libre.</w:t>
      </w:r>
    </w:p>
    <w:p w:rsidR="001A31F7" w:rsidRPr="001E3CFB" w:rsidRDefault="001A31F7" w:rsidP="001E3CFB">
      <w:r w:rsidRPr="007200B1">
        <w:t>Les performances des liaisons POL découleront du choix des composants, de leur organisation et de leur mise en œuvre. Ces trois critères sont associés.</w:t>
      </w:r>
      <w:bookmarkStart w:id="4" w:name="_Toc139907001"/>
    </w:p>
    <w:p w:rsidR="001A31F7" w:rsidRDefault="001A31F7" w:rsidP="001A31F7">
      <w:pPr>
        <w:pStyle w:val="Titre3"/>
      </w:pPr>
      <w:bookmarkStart w:id="5" w:name="_Toc165643422"/>
      <w:r w:rsidRPr="002C7954">
        <w:t>L</w:t>
      </w:r>
      <w:r>
        <w:t>es principes de l’architecture de câblage</w:t>
      </w:r>
      <w:bookmarkEnd w:id="4"/>
      <w:bookmarkEnd w:id="5"/>
    </w:p>
    <w:p w:rsidR="001A31F7" w:rsidRPr="00DB4B13" w:rsidRDefault="001A31F7" w:rsidP="001A31F7">
      <w:r w:rsidRPr="00DB4B13">
        <w:rPr>
          <w:noProof/>
        </w:rPr>
        <w:drawing>
          <wp:inline distT="0" distB="0" distL="0" distR="0" wp14:anchorId="0A7FBED7" wp14:editId="61C90403">
            <wp:extent cx="5186149" cy="365788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064" cy="366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1F7" w:rsidRDefault="001A31F7" w:rsidP="001A31F7"/>
    <w:p w:rsidR="001A31F7" w:rsidRDefault="001A31F7" w:rsidP="001A31F7">
      <w:pPr>
        <w:pStyle w:val="Titre4"/>
      </w:pPr>
      <w:r>
        <w:lastRenderedPageBreak/>
        <w:t>Liaisons Niveau 1 et Niveau 2</w:t>
      </w:r>
    </w:p>
    <w:p w:rsidR="001A31F7" w:rsidRDefault="001A31F7" w:rsidP="001A31F7">
      <w:r w:rsidRPr="001E5E9D">
        <w:t xml:space="preserve">Les câbles </w:t>
      </w:r>
      <w:r w:rsidRPr="002A11B9">
        <w:t xml:space="preserve">pour applications intérieurs/extérieurs </w:t>
      </w:r>
      <w:r w:rsidRPr="001E5E9D">
        <w:t>de rocade entre l</w:t>
      </w:r>
      <w:r>
        <w:t xml:space="preserve">es Cœurs de Réseau et des Cœurs vers les LT de chaque bâtiment </w:t>
      </w:r>
      <w:r w:rsidRPr="002A11B9">
        <w:t>sont conçus pour satisfaire à la fois aux environnements rigoureux extérieurs, mais peuvent également être acheminés à l’intérieur, où les exigences relatives à la c</w:t>
      </w:r>
      <w:r>
        <w:t>ô</w:t>
      </w:r>
      <w:r w:rsidRPr="002A11B9">
        <w:t>te d’inflammabilité s’appliquent également.</w:t>
      </w:r>
    </w:p>
    <w:p w:rsidR="001A31F7" w:rsidRPr="00972F23" w:rsidRDefault="001A31F7" w:rsidP="001A31F7">
      <w:pPr>
        <w:pStyle w:val="p1j"/>
        <w:numPr>
          <w:ilvl w:val="0"/>
          <w:numId w:val="2"/>
        </w:numPr>
      </w:pPr>
      <w:r w:rsidRPr="00972F23">
        <w:t>Niveau 1 ou niveau extérieur : arrivées opérateurs, liaisons inter</w:t>
      </w:r>
      <w:r>
        <w:t>-</w:t>
      </w:r>
      <w:r w:rsidRPr="00972F23">
        <w:t>bâtiment, inter Cœurs de Réseau (Câbles FO 3x24</w:t>
      </w:r>
      <w:r>
        <w:t xml:space="preserve"> ou multiple)</w:t>
      </w:r>
    </w:p>
    <w:p w:rsidR="001A31F7" w:rsidRDefault="001A31F7" w:rsidP="001A31F7">
      <w:pPr>
        <w:pStyle w:val="p1j"/>
        <w:numPr>
          <w:ilvl w:val="0"/>
          <w:numId w:val="2"/>
        </w:numPr>
      </w:pPr>
      <w:r w:rsidRPr="00EB6795">
        <w:t>Niveau 2 ou niveau site : liaisons des Cœurs de Réseau vers les LT</w:t>
      </w:r>
      <w:r>
        <w:t xml:space="preserve"> </w:t>
      </w:r>
      <w:r w:rsidRPr="00EB6795">
        <w:t>VDI (Câbles FO 24 brins</w:t>
      </w:r>
      <w:r>
        <w:t xml:space="preserve"> ou multiple</w:t>
      </w:r>
      <w:r w:rsidRPr="00EB6795">
        <w:t xml:space="preserve">) </w:t>
      </w:r>
    </w:p>
    <w:p w:rsidR="001A31F7" w:rsidRPr="00EB6795" w:rsidRDefault="001A31F7" w:rsidP="001A31F7">
      <w:pPr>
        <w:pStyle w:val="Titre4"/>
      </w:pPr>
      <w:r w:rsidRPr="00EB6795">
        <w:t>Liaisons Niveau 3</w:t>
      </w:r>
    </w:p>
    <w:p w:rsidR="001A31F7" w:rsidRPr="008731B8" w:rsidRDefault="001A31F7" w:rsidP="001A31F7">
      <w:pPr>
        <w:pStyle w:val="p1j"/>
        <w:numPr>
          <w:ilvl w:val="0"/>
          <w:numId w:val="4"/>
        </w:numPr>
      </w:pPr>
      <w:r w:rsidRPr="00EB6795">
        <w:t>Liaisons des locaux VDI vers OS de premier niveau de type 2</w:t>
      </w:r>
      <w:r>
        <w:t xml:space="preserve"> : </w:t>
      </w:r>
      <w:r w:rsidRPr="00EB6795">
        <w:t>8</w:t>
      </w:r>
      <w:r>
        <w:t xml:space="preserve"> </w:t>
      </w:r>
      <w:r w:rsidRPr="00EB6795">
        <w:t>(Câble FO 1 ou 4 brins, type OS2 G657 A2</w:t>
      </w:r>
      <w:r>
        <w:t>)</w:t>
      </w:r>
    </w:p>
    <w:p w:rsidR="001A31F7" w:rsidRPr="008731B8" w:rsidRDefault="001A31F7" w:rsidP="001A31F7">
      <w:pPr>
        <w:pStyle w:val="p1j"/>
        <w:numPr>
          <w:ilvl w:val="0"/>
          <w:numId w:val="4"/>
        </w:numPr>
      </w:pPr>
      <w:r w:rsidRPr="00EB6795">
        <w:t>Liaisons entre les 2 LT VDI Haut at Bas (</w:t>
      </w:r>
      <w:r>
        <w:t xml:space="preserve">2 </w:t>
      </w:r>
      <w:r w:rsidRPr="00EB6795">
        <w:t>Câbles FO 24 brins)</w:t>
      </w:r>
    </w:p>
    <w:p w:rsidR="001A31F7" w:rsidRDefault="001A31F7" w:rsidP="001A31F7">
      <w:pPr>
        <w:pStyle w:val="p1j"/>
        <w:numPr>
          <w:ilvl w:val="0"/>
          <w:numId w:val="4"/>
        </w:numPr>
      </w:pPr>
      <w:r w:rsidRPr="00EB6795">
        <w:t>Liaisons Bat L LT VDI Haut vers LT Vidéo (Câbles FO 6</w:t>
      </w:r>
      <w:r>
        <w:t xml:space="preserve"> brins)</w:t>
      </w:r>
    </w:p>
    <w:p w:rsidR="001A31F7" w:rsidRPr="008731B8" w:rsidRDefault="001A31F7" w:rsidP="001A31F7">
      <w:pPr>
        <w:pStyle w:val="Titre4"/>
      </w:pPr>
      <w:r w:rsidRPr="008731B8">
        <w:t>Liaisons Niveau 4</w:t>
      </w:r>
    </w:p>
    <w:p w:rsidR="001A31F7" w:rsidRPr="008731B8" w:rsidRDefault="001A31F7" w:rsidP="001A31F7">
      <w:pPr>
        <w:pStyle w:val="p1j"/>
        <w:numPr>
          <w:ilvl w:val="0"/>
          <w:numId w:val="5"/>
        </w:numPr>
      </w:pPr>
      <w:r w:rsidRPr="008731B8">
        <w:t>Liaisons des OS de premier niveau de type 2</w:t>
      </w:r>
      <w:r>
        <w:t xml:space="preserve"> </w:t>
      </w:r>
      <w:r w:rsidRPr="008731B8">
        <w:t>:</w:t>
      </w:r>
      <w:r>
        <w:t xml:space="preserve"> </w:t>
      </w:r>
      <w:r w:rsidRPr="008731B8">
        <w:t>8 vers OS de second</w:t>
      </w:r>
      <w:r>
        <w:t xml:space="preserve"> </w:t>
      </w:r>
      <w:r w:rsidRPr="008731B8">
        <w:t>niveau de type 1</w:t>
      </w:r>
      <w:r>
        <w:t xml:space="preserve"> </w:t>
      </w:r>
      <w:r w:rsidRPr="008731B8">
        <w:t>:</w:t>
      </w:r>
      <w:r>
        <w:t xml:space="preserve"> </w:t>
      </w:r>
      <w:r w:rsidRPr="008731B8">
        <w:t>8 (Câble FO 1 ou 4 brins, type OS2 G657 A2</w:t>
      </w:r>
      <w:r>
        <w:t>)</w:t>
      </w:r>
    </w:p>
    <w:p w:rsidR="001A31F7" w:rsidRDefault="001A31F7" w:rsidP="001A31F7">
      <w:pPr>
        <w:pStyle w:val="p1j"/>
        <w:numPr>
          <w:ilvl w:val="0"/>
          <w:numId w:val="5"/>
        </w:numPr>
      </w:pPr>
      <w:r w:rsidRPr="008731B8">
        <w:t>Les 8 sorties pourront être utilisées</w:t>
      </w:r>
    </w:p>
    <w:p w:rsidR="001A31F7" w:rsidRDefault="001A31F7" w:rsidP="001A31F7">
      <w:pPr>
        <w:pStyle w:val="Titre4"/>
      </w:pPr>
      <w:r w:rsidRPr="008731B8">
        <w:t>Liaison</w:t>
      </w:r>
      <w:r>
        <w:t>s</w:t>
      </w:r>
      <w:r w:rsidRPr="008731B8">
        <w:t xml:space="preserve"> Niveau 5 : </w:t>
      </w:r>
    </w:p>
    <w:p w:rsidR="001A31F7" w:rsidRPr="00BB454E" w:rsidRDefault="001A31F7" w:rsidP="001A31F7">
      <w:pPr>
        <w:pStyle w:val="Paragraphedeliste"/>
        <w:numPr>
          <w:ilvl w:val="0"/>
          <w:numId w:val="8"/>
        </w:numPr>
        <w:rPr>
          <w:rFonts w:cs="Calibri"/>
        </w:rPr>
      </w:pPr>
      <w:r>
        <w:t xml:space="preserve">Liaison </w:t>
      </w:r>
      <w:r w:rsidRPr="007200B1">
        <w:t>entre OS 1</w:t>
      </w:r>
      <w:r>
        <w:t xml:space="preserve"> </w:t>
      </w:r>
      <w:r w:rsidRPr="007200B1">
        <w:t>:</w:t>
      </w:r>
      <w:r>
        <w:t xml:space="preserve"> </w:t>
      </w:r>
      <w:r w:rsidRPr="007200B1">
        <w:t xml:space="preserve">8 (Optical Splitter) </w:t>
      </w:r>
      <w:r>
        <w:t xml:space="preserve">de second niveau </w:t>
      </w:r>
      <w:r w:rsidRPr="007200B1">
        <w:t>et ONU</w:t>
      </w:r>
      <w:r w:rsidRPr="00BB454E">
        <w:rPr>
          <w:rFonts w:cs="Calibri"/>
        </w:rPr>
        <w:t xml:space="preserve"> </w:t>
      </w:r>
    </w:p>
    <w:p w:rsidR="001A31F7" w:rsidRPr="008731B8" w:rsidRDefault="001A31F7" w:rsidP="001A31F7">
      <w:pPr>
        <w:pStyle w:val="Paragraphedeliste"/>
        <w:numPr>
          <w:ilvl w:val="0"/>
          <w:numId w:val="8"/>
        </w:numPr>
      </w:pPr>
      <w:r w:rsidRPr="008731B8">
        <w:t xml:space="preserve">De type : jarretière optique </w:t>
      </w:r>
      <w:proofErr w:type="spellStart"/>
      <w:r w:rsidRPr="008731B8">
        <w:t>préconnectorisée</w:t>
      </w:r>
      <w:proofErr w:type="spellEnd"/>
    </w:p>
    <w:p w:rsidR="001A31F7" w:rsidRPr="008731B8" w:rsidRDefault="001A31F7" w:rsidP="001A31F7">
      <w:pPr>
        <w:pStyle w:val="Paragraphedeliste"/>
        <w:numPr>
          <w:ilvl w:val="0"/>
          <w:numId w:val="7"/>
        </w:numPr>
      </w:pPr>
      <w:r w:rsidRPr="008731B8">
        <w:t>Longueur maximum : 40m</w:t>
      </w:r>
    </w:p>
    <w:p w:rsidR="001A31F7" w:rsidRDefault="001A31F7" w:rsidP="001A31F7">
      <w:pPr>
        <w:pStyle w:val="Paragraphedeliste"/>
        <w:numPr>
          <w:ilvl w:val="0"/>
          <w:numId w:val="6"/>
        </w:numPr>
      </w:pPr>
      <w:r w:rsidRPr="008731B8">
        <w:t>Seules 7 sorties sur les 8 sont utilisées</w:t>
      </w:r>
    </w:p>
    <w:p w:rsidR="0015218E" w:rsidRDefault="0015218E"/>
    <w:p w:rsidR="00FC56DF" w:rsidRDefault="00FC56DF" w:rsidP="00FC56DF">
      <w:pPr>
        <w:pStyle w:val="Titre3"/>
      </w:pPr>
      <w:r>
        <w:t>Précisions sur les modalités de pose des coffrets ONU-ONT</w:t>
      </w:r>
    </w:p>
    <w:p w:rsidR="00FC56DF" w:rsidRDefault="00FC56DF" w:rsidP="00FC56DF">
      <w:pPr>
        <w:shd w:val="clear" w:color="auto" w:fill="FFFFFF"/>
        <w:rPr>
          <w:rFonts w:cs="Calibri"/>
          <w:color w:val="2E74B5"/>
          <w:szCs w:val="22"/>
        </w:rPr>
      </w:pPr>
      <w:r>
        <w:t xml:space="preserve">Les coffrets fournis par le CHU de Nantes. La pose et le </w:t>
      </w:r>
      <w:r w:rsidRPr="00FC56DF">
        <w:rPr>
          <w:color w:val="auto"/>
        </w:rPr>
        <w:t xml:space="preserve">raccordement sont à réaliser par le lot 07. Un guide de pose par typologie de coffrets sera transmis par le CHU. </w:t>
      </w:r>
      <w:r w:rsidRPr="00FC56DF">
        <w:rPr>
          <w:rFonts w:cs="Calibri"/>
          <w:color w:val="auto"/>
          <w:szCs w:val="22"/>
        </w:rPr>
        <w:t xml:space="preserve">Chaque typologie de coffrets devra être fixé avec 4 points d’accroche adaptés au support. </w:t>
      </w:r>
    </w:p>
    <w:p w:rsidR="00FC56DF" w:rsidRPr="00FC56DF" w:rsidRDefault="00FC56DF" w:rsidP="00FC56DF">
      <w:pPr>
        <w:shd w:val="clear" w:color="auto" w:fill="FFFFFF"/>
        <w:rPr>
          <w:rFonts w:cs="Calibri"/>
          <w:color w:val="auto"/>
          <w:szCs w:val="22"/>
        </w:rPr>
      </w:pPr>
      <w:r w:rsidRPr="00FC56DF">
        <w:rPr>
          <w:rFonts w:cs="Calibri"/>
          <w:color w:val="auto"/>
          <w:szCs w:val="22"/>
        </w:rPr>
        <w:t>Ci-dessous une représentation d’un type de coffret (coffret T) avec les points d’accroches similaire</w:t>
      </w:r>
      <w:r>
        <w:rPr>
          <w:rFonts w:cs="Calibri"/>
          <w:color w:val="auto"/>
          <w:szCs w:val="22"/>
        </w:rPr>
        <w:t>s</w:t>
      </w:r>
      <w:bookmarkStart w:id="6" w:name="_GoBack"/>
      <w:bookmarkEnd w:id="6"/>
      <w:r w:rsidRPr="00FC56DF">
        <w:rPr>
          <w:rFonts w:cs="Calibri"/>
          <w:color w:val="auto"/>
          <w:szCs w:val="22"/>
        </w:rPr>
        <w:t xml:space="preserve"> pour les autres coffrets.</w:t>
      </w:r>
    </w:p>
    <w:p w:rsidR="00FC56DF" w:rsidRDefault="00FC56DF"/>
    <w:p w:rsidR="00FC56DF" w:rsidRDefault="00FC56DF">
      <w:r>
        <w:rPr>
          <w:rFonts w:cs="Calibri"/>
          <w:noProof/>
          <w:color w:val="2E74B5"/>
          <w:szCs w:val="22"/>
        </w:rPr>
        <w:lastRenderedPageBreak/>
        <w:drawing>
          <wp:inline distT="0" distB="0" distL="0" distR="0">
            <wp:extent cx="5760720" cy="5162409"/>
            <wp:effectExtent l="0" t="0" r="0" b="635"/>
            <wp:docPr id="1" name="Image 1" descr="cid:image004.png@01DC9683.FCA53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04.png@01DC9683.FCA5358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62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404"/>
    <w:multiLevelType w:val="multilevel"/>
    <w:tmpl w:val="3D04129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5686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D45187"/>
    <w:multiLevelType w:val="hybridMultilevel"/>
    <w:tmpl w:val="D3A624EA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DA6C29"/>
    <w:multiLevelType w:val="hybridMultilevel"/>
    <w:tmpl w:val="7CFE9656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8551D87"/>
    <w:multiLevelType w:val="hybridMultilevel"/>
    <w:tmpl w:val="E254588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163158D"/>
    <w:multiLevelType w:val="hybridMultilevel"/>
    <w:tmpl w:val="F1084984"/>
    <w:lvl w:ilvl="0" w:tplc="040C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2E313FAE"/>
    <w:multiLevelType w:val="hybridMultilevel"/>
    <w:tmpl w:val="7AD835EC"/>
    <w:lvl w:ilvl="0" w:tplc="040C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6" w15:restartNumberingAfterBreak="0">
    <w:nsid w:val="33575B21"/>
    <w:multiLevelType w:val="hybridMultilevel"/>
    <w:tmpl w:val="AEA20422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52A2D06"/>
    <w:multiLevelType w:val="hybridMultilevel"/>
    <w:tmpl w:val="5060EA6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F7"/>
    <w:rsid w:val="0015218E"/>
    <w:rsid w:val="001A31F7"/>
    <w:rsid w:val="001E3CFB"/>
    <w:rsid w:val="00412C2E"/>
    <w:rsid w:val="00FC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2A91"/>
  <w15:chartTrackingRefBased/>
  <w15:docId w15:val="{D2C1CCF0-D973-4F3C-AA95-BA4FE805A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DF"/>
    <w:pPr>
      <w:autoSpaceDE w:val="0"/>
      <w:autoSpaceDN w:val="0"/>
      <w:adjustRightInd w:val="0"/>
      <w:spacing w:after="60" w:line="240" w:lineRule="auto"/>
      <w:ind w:left="425"/>
      <w:jc w:val="both"/>
    </w:pPr>
    <w:rPr>
      <w:rFonts w:ascii="Calibri" w:eastAsia="Times New Roman" w:hAnsi="Calibri" w:cs="Times New Roman"/>
      <w:bCs/>
      <w:color w:val="000000"/>
      <w:szCs w:val="20"/>
      <w:lang w:eastAsia="fr-FR"/>
    </w:rPr>
  </w:style>
  <w:style w:type="paragraph" w:styleId="Titre1">
    <w:name w:val="heading 1"/>
    <w:basedOn w:val="Titre4"/>
    <w:next w:val="Normal"/>
    <w:link w:val="Titre1Car"/>
    <w:qFormat/>
    <w:rsid w:val="001A31F7"/>
    <w:pPr>
      <w:keepNext w:val="0"/>
      <w:numPr>
        <w:numId w:val="1"/>
      </w:numPr>
      <w:tabs>
        <w:tab w:val="clear" w:pos="709"/>
        <w:tab w:val="clear" w:pos="6379"/>
        <w:tab w:val="left" w:pos="0"/>
        <w:tab w:val="left" w:pos="567"/>
        <w:tab w:val="left" w:pos="993"/>
      </w:tabs>
      <w:autoSpaceDE/>
      <w:autoSpaceDN/>
      <w:adjustRightInd/>
      <w:spacing w:before="120" w:line="276" w:lineRule="auto"/>
      <w:ind w:left="431" w:hanging="431"/>
      <w:outlineLvl w:val="0"/>
    </w:pPr>
    <w:rPr>
      <w:rFonts w:ascii="Century Gothic" w:hAnsi="Century Gothic"/>
      <w:b/>
      <w:caps/>
      <w:color w:val="002060"/>
      <w:sz w:val="32"/>
      <w:szCs w:val="28"/>
      <w:u w:val="none"/>
    </w:rPr>
  </w:style>
  <w:style w:type="paragraph" w:styleId="Titre2">
    <w:name w:val="heading 2"/>
    <w:basedOn w:val="Sous-titre"/>
    <w:next w:val="Normal"/>
    <w:link w:val="Titre2Car"/>
    <w:qFormat/>
    <w:rsid w:val="001A31F7"/>
    <w:pPr>
      <w:keepNext/>
      <w:numPr>
        <w:numId w:val="1"/>
      </w:numPr>
      <w:tabs>
        <w:tab w:val="left" w:pos="709"/>
        <w:tab w:val="left" w:pos="851"/>
      </w:tabs>
      <w:spacing w:before="120" w:after="60" w:line="276" w:lineRule="auto"/>
      <w:jc w:val="left"/>
      <w:outlineLvl w:val="1"/>
    </w:pPr>
    <w:rPr>
      <w:rFonts w:ascii="Calibri" w:eastAsia="Times New Roman" w:hAnsi="Calibri" w:cs="Times New Roman"/>
      <w:color w:val="002060"/>
      <w:spacing w:val="0"/>
      <w:sz w:val="30"/>
      <w:szCs w:val="30"/>
    </w:rPr>
  </w:style>
  <w:style w:type="paragraph" w:styleId="Titre3">
    <w:name w:val="heading 3"/>
    <w:basedOn w:val="Normal"/>
    <w:next w:val="Normal"/>
    <w:link w:val="Titre3Car"/>
    <w:qFormat/>
    <w:rsid w:val="001A31F7"/>
    <w:pPr>
      <w:keepNext/>
      <w:numPr>
        <w:ilvl w:val="2"/>
        <w:numId w:val="1"/>
      </w:numPr>
      <w:spacing w:before="120" w:line="360" w:lineRule="auto"/>
      <w:ind w:left="851" w:hanging="851"/>
      <w:outlineLvl w:val="2"/>
    </w:pPr>
    <w:rPr>
      <w:rFonts w:cs="Calibri"/>
      <w:bCs w:val="0"/>
      <w:color w:val="2F5496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1A31F7"/>
    <w:pPr>
      <w:keepNext/>
      <w:tabs>
        <w:tab w:val="left" w:pos="709"/>
        <w:tab w:val="left" w:pos="6379"/>
      </w:tabs>
      <w:spacing w:line="240" w:lineRule="atLeast"/>
      <w:ind w:left="864" w:hanging="864"/>
      <w:outlineLvl w:val="3"/>
    </w:pPr>
    <w:rPr>
      <w:rFonts w:cs="Calibri"/>
      <w:bCs w:val="0"/>
      <w:color w:val="1F3864"/>
      <w:u w:val="single"/>
    </w:rPr>
  </w:style>
  <w:style w:type="paragraph" w:styleId="Titre6">
    <w:name w:val="heading 6"/>
    <w:basedOn w:val="Normal"/>
    <w:next w:val="Normal"/>
    <w:link w:val="Titre6Car"/>
    <w:qFormat/>
    <w:rsid w:val="001A31F7"/>
    <w:pPr>
      <w:keepNext/>
      <w:numPr>
        <w:ilvl w:val="5"/>
        <w:numId w:val="1"/>
      </w:numPr>
      <w:spacing w:line="240" w:lineRule="atLeast"/>
      <w:outlineLvl w:val="5"/>
    </w:pPr>
    <w:rPr>
      <w:rFonts w:ascii="Arial" w:hAnsi="Arial"/>
      <w:b/>
      <w:bCs w:val="0"/>
      <w:i/>
      <w:iCs/>
      <w:u w:val="single"/>
    </w:rPr>
  </w:style>
  <w:style w:type="paragraph" w:styleId="Titre7">
    <w:name w:val="heading 7"/>
    <w:basedOn w:val="Normal"/>
    <w:next w:val="Normal"/>
    <w:link w:val="Titre7Car"/>
    <w:qFormat/>
    <w:rsid w:val="001A31F7"/>
    <w:pPr>
      <w:keepNext/>
      <w:numPr>
        <w:ilvl w:val="6"/>
        <w:numId w:val="1"/>
      </w:numPr>
      <w:spacing w:line="240" w:lineRule="atLeast"/>
      <w:jc w:val="center"/>
      <w:outlineLvl w:val="6"/>
    </w:pPr>
    <w:rPr>
      <w:rFonts w:ascii="Arial" w:hAnsi="Arial"/>
      <w:b/>
      <w:bCs w:val="0"/>
    </w:rPr>
  </w:style>
  <w:style w:type="paragraph" w:styleId="Titre8">
    <w:name w:val="heading 8"/>
    <w:basedOn w:val="Normal"/>
    <w:next w:val="Normal"/>
    <w:link w:val="Titre8Car"/>
    <w:qFormat/>
    <w:rsid w:val="001A31F7"/>
    <w:pPr>
      <w:keepNext/>
      <w:numPr>
        <w:ilvl w:val="7"/>
        <w:numId w:val="1"/>
      </w:numPr>
      <w:outlineLvl w:val="7"/>
    </w:pPr>
    <w:rPr>
      <w:rFonts w:ascii="Arial" w:hAnsi="Arial" w:cs="Arial"/>
      <w:b/>
      <w:bCs w:val="0"/>
      <w:i/>
      <w:iCs/>
    </w:rPr>
  </w:style>
  <w:style w:type="paragraph" w:styleId="Titre9">
    <w:name w:val="heading 9"/>
    <w:basedOn w:val="Normal"/>
    <w:next w:val="Normal"/>
    <w:link w:val="Titre9Car"/>
    <w:unhideWhenUsed/>
    <w:qFormat/>
    <w:rsid w:val="001A31F7"/>
    <w:pPr>
      <w:numPr>
        <w:ilvl w:val="8"/>
        <w:numId w:val="1"/>
      </w:numPr>
      <w:spacing w:before="240"/>
      <w:outlineLvl w:val="8"/>
    </w:pPr>
    <w:rPr>
      <w:rFonts w:ascii="Cambria" w:hAnsi="Cambria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A31F7"/>
    <w:rPr>
      <w:rFonts w:ascii="Century Gothic" w:eastAsia="Times New Roman" w:hAnsi="Century Gothic" w:cs="Calibri"/>
      <w:b/>
      <w:caps/>
      <w:color w:val="002060"/>
      <w:sz w:val="32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1A31F7"/>
    <w:rPr>
      <w:rFonts w:ascii="Calibri" w:eastAsia="Times New Roman" w:hAnsi="Calibri" w:cs="Times New Roman"/>
      <w:bCs/>
      <w:color w:val="002060"/>
      <w:sz w:val="30"/>
      <w:szCs w:val="30"/>
      <w:lang w:eastAsia="fr-FR"/>
    </w:rPr>
  </w:style>
  <w:style w:type="character" w:customStyle="1" w:styleId="Titre3Car">
    <w:name w:val="Titre 3 Car"/>
    <w:basedOn w:val="Policepardfaut"/>
    <w:link w:val="Titre3"/>
    <w:rsid w:val="001A31F7"/>
    <w:rPr>
      <w:rFonts w:ascii="Calibri" w:eastAsia="Times New Roman" w:hAnsi="Calibri" w:cs="Calibri"/>
      <w:color w:val="2F5496"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rsid w:val="001A31F7"/>
    <w:rPr>
      <w:rFonts w:ascii="Calibri" w:eastAsia="Times New Roman" w:hAnsi="Calibri" w:cs="Calibri"/>
      <w:color w:val="1F3864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1A31F7"/>
    <w:rPr>
      <w:rFonts w:ascii="Arial" w:eastAsia="Times New Roman" w:hAnsi="Arial" w:cs="Times New Roman"/>
      <w:b/>
      <w:i/>
      <w:iCs/>
      <w:color w:val="000000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1A31F7"/>
    <w:rPr>
      <w:rFonts w:ascii="Arial" w:eastAsia="Times New Roman" w:hAnsi="Arial" w:cs="Times New Roman"/>
      <w:b/>
      <w:color w:val="00000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1A31F7"/>
    <w:rPr>
      <w:rFonts w:ascii="Arial" w:eastAsia="Times New Roman" w:hAnsi="Arial" w:cs="Arial"/>
      <w:b/>
      <w:i/>
      <w:iCs/>
      <w:color w:val="00000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1A31F7"/>
    <w:rPr>
      <w:rFonts w:ascii="Cambria" w:eastAsia="Times New Roman" w:hAnsi="Cambria" w:cs="Times New Roman"/>
      <w:bCs/>
      <w:color w:val="00000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A31F7"/>
    <w:pPr>
      <w:ind w:left="708"/>
    </w:pPr>
  </w:style>
  <w:style w:type="character" w:customStyle="1" w:styleId="ParagraphedelisteCar">
    <w:name w:val="Paragraphe de liste Car"/>
    <w:link w:val="Paragraphedeliste"/>
    <w:uiPriority w:val="34"/>
    <w:rsid w:val="001A31F7"/>
    <w:rPr>
      <w:rFonts w:ascii="Calibri" w:eastAsia="Times New Roman" w:hAnsi="Calibri" w:cs="Times New Roman"/>
      <w:bCs/>
      <w:color w:val="000000"/>
      <w:szCs w:val="20"/>
      <w:lang w:eastAsia="fr-FR"/>
    </w:rPr>
  </w:style>
  <w:style w:type="paragraph" w:customStyle="1" w:styleId="p1j">
    <w:name w:val="p1j"/>
    <w:basedOn w:val="Normal"/>
    <w:link w:val="p1jCar"/>
    <w:rsid w:val="001A31F7"/>
    <w:pPr>
      <w:overflowPunct w:val="0"/>
      <w:spacing w:before="120"/>
      <w:ind w:left="426"/>
      <w:textAlignment w:val="baseline"/>
    </w:pPr>
    <w:rPr>
      <w:bCs w:val="0"/>
      <w:color w:val="auto"/>
    </w:rPr>
  </w:style>
  <w:style w:type="character" w:customStyle="1" w:styleId="p1jCar">
    <w:name w:val="p1j Car"/>
    <w:basedOn w:val="Policepardfaut"/>
    <w:link w:val="p1j"/>
    <w:rsid w:val="001A31F7"/>
    <w:rPr>
      <w:rFonts w:ascii="Calibri" w:eastAsia="Times New Roman" w:hAnsi="Calibri" w:cs="Times New Roman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A31F7"/>
    <w:pPr>
      <w:numPr>
        <w:ilvl w:val="1"/>
      </w:numPr>
      <w:spacing w:after="160"/>
      <w:ind w:left="425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1A31F7"/>
    <w:rPr>
      <w:rFonts w:eastAsiaTheme="minorEastAsia"/>
      <w:bCs/>
      <w:color w:val="5A5A5A" w:themeColor="text1" w:themeTint="A5"/>
      <w:spacing w:val="15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2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4.png@01DC9683.FCA535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POTTIER Bertrand-Frederic</dc:creator>
  <cp:keywords/>
  <dc:description/>
  <cp:lastModifiedBy>MAISONNEUVE Camille</cp:lastModifiedBy>
  <cp:revision>3</cp:revision>
  <dcterms:created xsi:type="dcterms:W3CDTF">2026-01-30T13:35:00Z</dcterms:created>
  <dcterms:modified xsi:type="dcterms:W3CDTF">2026-02-05T08:53:00Z</dcterms:modified>
</cp:coreProperties>
</file>